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line="240" w:lineRule="auto"/>
        <w:ind w:left="0" w:leftChars="0" w:right="0" w:firstLine="0" w:firstLineChars="0"/>
        <w:textAlignment w:val="auto"/>
        <w:rPr>
          <w:rFonts w:hint="eastAsia"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27"/>
        </w:rPr>
        <w:t>附件</w:t>
      </w:r>
      <w:r>
        <w:rPr>
          <w:rFonts w:hint="eastAsia" w:ascii="黑体" w:hAnsi="黑体" w:eastAsia="黑体" w:cs="黑体"/>
        </w:rPr>
        <w:t>4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50" w:after="0" w:afterLines="50" w:line="240" w:lineRule="auto"/>
        <w:ind w:left="0" w:right="0"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2023</w:t>
      </w:r>
      <w:r>
        <w:rPr>
          <w:rFonts w:hint="eastAsia" w:ascii="方正小标宋简体" w:hAnsi="方正小标宋简体" w:eastAsia="方正小标宋简体" w:cs="方正小标宋简体"/>
          <w:spacing w:val="-72"/>
        </w:rPr>
        <w:t>年</w:t>
      </w:r>
      <w:r>
        <w:rPr>
          <w:rFonts w:hint="eastAsia" w:ascii="方正小标宋简体" w:hAnsi="方正小标宋简体" w:eastAsia="方正小标宋简体" w:cs="方正小标宋简体"/>
        </w:rPr>
        <w:t>1-6</w:t>
      </w:r>
      <w:r>
        <w:rPr>
          <w:rFonts w:hint="eastAsia" w:ascii="方正小标宋简体" w:hAnsi="方正小标宋简体" w:eastAsia="方正小标宋简体" w:cs="方正小标宋简体"/>
          <w:spacing w:val="-11"/>
        </w:rPr>
        <w:t>月州重点建设项目问题清单</w:t>
      </w:r>
    </w:p>
    <w:tbl>
      <w:tblPr>
        <w:tblStyle w:val="6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302"/>
        <w:gridCol w:w="884"/>
        <w:gridCol w:w="696"/>
        <w:gridCol w:w="647"/>
        <w:gridCol w:w="4593"/>
        <w:gridCol w:w="2306"/>
        <w:gridCol w:w="1375"/>
        <w:gridCol w:w="1598"/>
        <w:gridCol w:w="826"/>
        <w:gridCol w:w="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4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30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88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总投资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（万元）</w:t>
            </w:r>
          </w:p>
        </w:tc>
        <w:tc>
          <w:tcPr>
            <w:tcW w:w="69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  <w:t>项目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  <w:t>地址</w:t>
            </w:r>
          </w:p>
        </w:tc>
        <w:tc>
          <w:tcPr>
            <w:tcW w:w="64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  <w:t>建设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  <w:t>阶段</w:t>
            </w:r>
          </w:p>
        </w:tc>
        <w:tc>
          <w:tcPr>
            <w:tcW w:w="459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存在的主要问题</w:t>
            </w:r>
          </w:p>
        </w:tc>
        <w:tc>
          <w:tcPr>
            <w:tcW w:w="230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问题处理落实情况</w:t>
            </w:r>
          </w:p>
        </w:tc>
        <w:tc>
          <w:tcPr>
            <w:tcW w:w="13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协调解决问题责任单位</w:t>
            </w:r>
          </w:p>
        </w:tc>
        <w:tc>
          <w:tcPr>
            <w:tcW w:w="159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项目责任单位</w:t>
            </w:r>
          </w:p>
        </w:tc>
        <w:tc>
          <w:tcPr>
            <w:tcW w:w="82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  <w:t>预计解决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时限</w:t>
            </w:r>
          </w:p>
        </w:tc>
        <w:tc>
          <w:tcPr>
            <w:tcW w:w="69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4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30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6"/>
                <w:sz w:val="21"/>
                <w:szCs w:val="21"/>
              </w:rPr>
              <w:t>吉首市矮寨云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顶旅游度假区</w:t>
            </w:r>
          </w:p>
        </w:tc>
        <w:tc>
          <w:tcPr>
            <w:tcW w:w="88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52000</w:t>
            </w:r>
          </w:p>
        </w:tc>
        <w:tc>
          <w:tcPr>
            <w:tcW w:w="69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吉首市</w:t>
            </w:r>
          </w:p>
        </w:tc>
        <w:tc>
          <w:tcPr>
            <w:tcW w:w="64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新建</w:t>
            </w:r>
          </w:p>
        </w:tc>
        <w:tc>
          <w:tcPr>
            <w:tcW w:w="459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项目用地在德夯风景名胜区、省地质公园、金雕保护区范围，项目核准程序较长，建议协调省自然资源厅、省林业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厅办理项目用地用林和规划选址意见。</w:t>
            </w:r>
          </w:p>
        </w:tc>
        <w:tc>
          <w:tcPr>
            <w:tcW w:w="230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正在完善设计方案，明确规划用地后，对接州自然资源局、州林业局。</w:t>
            </w:r>
          </w:p>
        </w:tc>
        <w:tc>
          <w:tcPr>
            <w:tcW w:w="13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州自然资源局、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州林业局</w:t>
            </w:r>
          </w:p>
        </w:tc>
        <w:tc>
          <w:tcPr>
            <w:tcW w:w="159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吉首市天行健文化旅游投资开发有限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责任公司</w:t>
            </w:r>
          </w:p>
        </w:tc>
        <w:tc>
          <w:tcPr>
            <w:tcW w:w="82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4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69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atLeast"/>
        </w:trPr>
        <w:tc>
          <w:tcPr>
            <w:tcW w:w="4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30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6"/>
                <w:sz w:val="21"/>
                <w:szCs w:val="21"/>
              </w:rPr>
              <w:t>泸溪县沅江水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>环境治理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EOD</w:t>
            </w:r>
            <w:r>
              <w:rPr>
                <w:rFonts w:hint="eastAsia" w:ascii="宋体" w:hAnsi="宋体" w:eastAsia="宋体" w:cs="宋体"/>
                <w:spacing w:val="-27"/>
                <w:sz w:val="21"/>
                <w:szCs w:val="21"/>
              </w:rPr>
              <w:t>项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目</w:t>
            </w:r>
          </w:p>
        </w:tc>
        <w:tc>
          <w:tcPr>
            <w:tcW w:w="88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400000</w:t>
            </w:r>
          </w:p>
        </w:tc>
        <w:tc>
          <w:tcPr>
            <w:tcW w:w="69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泸溪县</w:t>
            </w:r>
          </w:p>
        </w:tc>
        <w:tc>
          <w:tcPr>
            <w:tcW w:w="64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新开</w:t>
            </w:r>
          </w:p>
        </w:tc>
        <w:tc>
          <w:tcPr>
            <w:tcW w:w="459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pacing w:val="22"/>
                <w:w w:val="95"/>
                <w:sz w:val="21"/>
                <w:szCs w:val="21"/>
              </w:rPr>
              <w:t>根据</w:t>
            </w: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EOD</w:t>
            </w:r>
            <w:r>
              <w:rPr>
                <w:rFonts w:hint="eastAsia" w:ascii="宋体" w:hAnsi="宋体" w:eastAsia="宋体" w:cs="宋体"/>
                <w:spacing w:val="-5"/>
                <w:w w:val="95"/>
                <w:sz w:val="21"/>
                <w:szCs w:val="21"/>
              </w:rPr>
              <w:t>项目入库要求，每个县申报项目不能超过</w:t>
            </w: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pacing w:val="6"/>
                <w:w w:val="95"/>
                <w:sz w:val="21"/>
                <w:szCs w:val="21"/>
              </w:rPr>
              <w:t>个，</w:t>
            </w: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申报额度不超过30亿元。因此，每个项目包装一般都会超</w:t>
            </w:r>
            <w:r>
              <w:rPr>
                <w:rFonts w:hint="eastAsia" w:ascii="宋体" w:hAnsi="宋体" w:eastAsia="宋体" w:cs="宋体"/>
                <w:spacing w:val="14"/>
                <w:w w:val="95"/>
                <w:sz w:val="21"/>
                <w:szCs w:val="21"/>
              </w:rPr>
              <w:t>过</w:t>
            </w: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2亿元，但我省文件要求，2亿元以上项目须到省发改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委审批，程序复杂，立项周期长。2.</w:t>
            </w:r>
            <w:r>
              <w:rPr>
                <w:rFonts w:hint="eastAsia" w:ascii="宋体" w:hAnsi="宋体" w:eastAsia="宋体" w:cs="宋体"/>
                <w:spacing w:val="22"/>
                <w:sz w:val="21"/>
                <w:szCs w:val="21"/>
              </w:rPr>
              <w:t>我县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EOD</w:t>
            </w:r>
            <w:r>
              <w:rPr>
                <w:rFonts w:hint="eastAsia" w:ascii="宋体" w:hAnsi="宋体" w:eastAsia="宋体" w:cs="宋体"/>
                <w:spacing w:val="-9"/>
                <w:sz w:val="21"/>
                <w:szCs w:val="21"/>
              </w:rPr>
              <w:t>项目以沅水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和武水治理作为谋划方向，但受湿地公园、风景名胜地等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“三区三线”的制约，项目选址较难。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.项目额度计划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40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</w:rPr>
              <w:t>亿元，前期工作费用约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4000</w:t>
            </w:r>
            <w:r>
              <w:rPr>
                <w:rFonts w:hint="eastAsia" w:ascii="宋体" w:hAnsi="宋体" w:eastAsia="宋体" w:cs="宋体"/>
                <w:spacing w:val="-9"/>
                <w:sz w:val="21"/>
                <w:szCs w:val="21"/>
              </w:rPr>
              <w:t>万元，因县财政困难，前期工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作费用难以及时足额到位，影响项目推进。</w:t>
            </w:r>
          </w:p>
        </w:tc>
        <w:tc>
          <w:tcPr>
            <w:tcW w:w="230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协调推进。</w:t>
            </w:r>
          </w:p>
        </w:tc>
        <w:tc>
          <w:tcPr>
            <w:tcW w:w="13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州发改委、州自然资源局、州财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</w:rPr>
              <w:t>政局、州林业局、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州水利局</w:t>
            </w:r>
          </w:p>
        </w:tc>
        <w:tc>
          <w:tcPr>
            <w:tcW w:w="159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泸溪县发展和改革局</w:t>
            </w:r>
          </w:p>
        </w:tc>
        <w:tc>
          <w:tcPr>
            <w:tcW w:w="82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pacing w:val="-18"/>
                <w:w w:val="95"/>
                <w:sz w:val="21"/>
                <w:szCs w:val="21"/>
              </w:rPr>
              <w:t>月</w:t>
            </w:r>
          </w:p>
        </w:tc>
        <w:tc>
          <w:tcPr>
            <w:tcW w:w="69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4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30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6"/>
                <w:sz w:val="21"/>
                <w:szCs w:val="21"/>
              </w:rPr>
              <w:t>泸溪县分输阀室及至辰溪燃气管网连接线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（泸溪段）</w:t>
            </w:r>
          </w:p>
        </w:tc>
        <w:tc>
          <w:tcPr>
            <w:tcW w:w="88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55000</w:t>
            </w:r>
          </w:p>
        </w:tc>
        <w:tc>
          <w:tcPr>
            <w:tcW w:w="69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泸溪县</w:t>
            </w:r>
          </w:p>
        </w:tc>
        <w:tc>
          <w:tcPr>
            <w:tcW w:w="64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新开</w:t>
            </w:r>
          </w:p>
        </w:tc>
        <w:tc>
          <w:tcPr>
            <w:tcW w:w="459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1.长输管网管道线路的铺设不得不经过生态红线、矿区和水源保护地等，需要帮助协调办理以上审批手续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；2.因项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目建设方是国家管网集团湖南省天然气管网有限公司，项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目建设的进度需要帮助协调督促。</w:t>
            </w:r>
          </w:p>
        </w:tc>
        <w:tc>
          <w:tcPr>
            <w:tcW w:w="230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协调推进。</w:t>
            </w:r>
          </w:p>
        </w:tc>
        <w:tc>
          <w:tcPr>
            <w:tcW w:w="13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州发改委、州自然资源局、州林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</w:rPr>
              <w:t>业局、州水利局、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州生态环境局</w:t>
            </w:r>
          </w:p>
        </w:tc>
        <w:tc>
          <w:tcPr>
            <w:tcW w:w="159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泸溪县发展和改革局</w:t>
            </w:r>
          </w:p>
        </w:tc>
        <w:tc>
          <w:tcPr>
            <w:tcW w:w="82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pacing w:val="-18"/>
                <w:w w:val="95"/>
                <w:sz w:val="21"/>
                <w:szCs w:val="21"/>
              </w:rPr>
              <w:t>月</w:t>
            </w:r>
          </w:p>
        </w:tc>
        <w:tc>
          <w:tcPr>
            <w:tcW w:w="69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30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6"/>
                <w:sz w:val="21"/>
                <w:szCs w:val="21"/>
              </w:rPr>
              <w:t>武陵山区湘西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港航运枢纽（二期）</w:t>
            </w:r>
          </w:p>
        </w:tc>
        <w:tc>
          <w:tcPr>
            <w:tcW w:w="88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113000</w:t>
            </w:r>
          </w:p>
        </w:tc>
        <w:tc>
          <w:tcPr>
            <w:tcW w:w="69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泸溪县</w:t>
            </w:r>
          </w:p>
        </w:tc>
        <w:tc>
          <w:tcPr>
            <w:tcW w:w="64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续建</w:t>
            </w:r>
          </w:p>
        </w:tc>
        <w:tc>
          <w:tcPr>
            <w:tcW w:w="459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1.项目建设涉及河湖划界审批，需要水利部门帮助协调解决审批手续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；2.项目建设缺口资金大，需要资金支持；3.项目立项需要州财政出具资金审查意见。</w:t>
            </w:r>
          </w:p>
        </w:tc>
        <w:tc>
          <w:tcPr>
            <w:tcW w:w="230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协调推进。</w:t>
            </w:r>
          </w:p>
        </w:tc>
        <w:tc>
          <w:tcPr>
            <w:tcW w:w="13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州发改委、州水利局、州财政局</w:t>
            </w:r>
          </w:p>
        </w:tc>
        <w:tc>
          <w:tcPr>
            <w:tcW w:w="159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泸溪高新技术产业开发区管理委员会</w:t>
            </w:r>
          </w:p>
        </w:tc>
        <w:tc>
          <w:tcPr>
            <w:tcW w:w="82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4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69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4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30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6"/>
                <w:sz w:val="21"/>
                <w:szCs w:val="21"/>
              </w:rPr>
              <w:t>铜仁—吉首高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铁客运专线（州内段）</w:t>
            </w:r>
          </w:p>
        </w:tc>
        <w:tc>
          <w:tcPr>
            <w:tcW w:w="88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537600</w:t>
            </w:r>
          </w:p>
        </w:tc>
        <w:tc>
          <w:tcPr>
            <w:tcW w:w="69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凤凰县</w:t>
            </w:r>
          </w:p>
        </w:tc>
        <w:tc>
          <w:tcPr>
            <w:tcW w:w="64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新建</w:t>
            </w:r>
          </w:p>
        </w:tc>
        <w:tc>
          <w:tcPr>
            <w:tcW w:w="459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项目可研审批前置条件基本完成，但目前国铁集团仍在进行可研内审，暂未上报国家发改委报批，进度迟缓。请求省里相关部门、州人民政府领导加大项目协调推进跟踪力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度，加快立项程序进程。</w:t>
            </w:r>
          </w:p>
        </w:tc>
        <w:tc>
          <w:tcPr>
            <w:tcW w:w="230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协调推进。</w:t>
            </w:r>
          </w:p>
        </w:tc>
        <w:tc>
          <w:tcPr>
            <w:tcW w:w="13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州发改委</w:t>
            </w:r>
          </w:p>
        </w:tc>
        <w:tc>
          <w:tcPr>
            <w:tcW w:w="159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凤凰县人民政府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凤凰县铜吉铁路指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挥部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吴树宏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怀邵衡铁路公司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王培新</w:t>
            </w:r>
          </w:p>
        </w:tc>
        <w:tc>
          <w:tcPr>
            <w:tcW w:w="82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4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69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360" w:lineRule="auto"/>
        <w:ind w:left="0" w:right="0" w:firstLine="360" w:firstLineChars="200"/>
        <w:textAlignment w:val="auto"/>
        <w:rPr>
          <w:rFonts w:hint="eastAsia" w:ascii="宋体" w:hAnsi="宋体" w:eastAsia="宋体" w:cs="宋体"/>
          <w:sz w:val="18"/>
        </w:rPr>
        <w:sectPr>
          <w:footerReference r:id="rId5" w:type="default"/>
          <w:footerReference r:id="rId6" w:type="even"/>
          <w:type w:val="continuous"/>
          <w:pgSz w:w="16840" w:h="11910" w:orient="landscape"/>
          <w:pgMar w:top="940" w:right="600" w:bottom="280" w:left="600" w:header="720" w:footer="720" w:gutter="0"/>
          <w:cols w:space="720" w:num="1"/>
        </w:sectPr>
      </w:pPr>
    </w:p>
    <w:tbl>
      <w:tblPr>
        <w:tblStyle w:val="6"/>
        <w:tblW w:w="159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1349"/>
        <w:gridCol w:w="915"/>
        <w:gridCol w:w="720"/>
        <w:gridCol w:w="669"/>
        <w:gridCol w:w="4762"/>
        <w:gridCol w:w="2390"/>
        <w:gridCol w:w="1425"/>
        <w:gridCol w:w="1656"/>
        <w:gridCol w:w="1014"/>
        <w:gridCol w:w="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9" w:hRule="atLeast"/>
          <w:jc w:val="center"/>
        </w:trPr>
        <w:tc>
          <w:tcPr>
            <w:tcW w:w="49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34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91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总投资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（万元）</w:t>
            </w:r>
          </w:p>
        </w:tc>
        <w:tc>
          <w:tcPr>
            <w:tcW w:w="7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  <w:t>项目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  <w:t>地址</w:t>
            </w:r>
          </w:p>
        </w:tc>
        <w:tc>
          <w:tcPr>
            <w:tcW w:w="66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  <w:t>建设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  <w:t>阶段</w:t>
            </w:r>
          </w:p>
        </w:tc>
        <w:tc>
          <w:tcPr>
            <w:tcW w:w="476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存在的主要问题</w:t>
            </w:r>
          </w:p>
        </w:tc>
        <w:tc>
          <w:tcPr>
            <w:tcW w:w="239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问题处理落实情况</w:t>
            </w:r>
          </w:p>
        </w:tc>
        <w:tc>
          <w:tcPr>
            <w:tcW w:w="14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协调解决问题责任单位</w:t>
            </w: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项目责任单位</w:t>
            </w:r>
          </w:p>
        </w:tc>
        <w:tc>
          <w:tcPr>
            <w:tcW w:w="101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  <w:t>预计解决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时限</w:t>
            </w:r>
          </w:p>
        </w:tc>
        <w:tc>
          <w:tcPr>
            <w:tcW w:w="55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49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34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6"/>
                <w:sz w:val="21"/>
                <w:szCs w:val="21"/>
              </w:rPr>
              <w:t>古丈县宏源钒业产业园项目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（一期）</w:t>
            </w:r>
          </w:p>
        </w:tc>
        <w:tc>
          <w:tcPr>
            <w:tcW w:w="91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20000</w:t>
            </w:r>
          </w:p>
        </w:tc>
        <w:tc>
          <w:tcPr>
            <w:tcW w:w="7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古丈县</w:t>
            </w:r>
          </w:p>
        </w:tc>
        <w:tc>
          <w:tcPr>
            <w:tcW w:w="66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续建</w:t>
            </w:r>
          </w:p>
        </w:tc>
        <w:tc>
          <w:tcPr>
            <w:tcW w:w="476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采矿权办理时间过长。</w:t>
            </w:r>
          </w:p>
        </w:tc>
        <w:tc>
          <w:tcPr>
            <w:tcW w:w="239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协调推进。</w:t>
            </w:r>
          </w:p>
        </w:tc>
        <w:tc>
          <w:tcPr>
            <w:tcW w:w="14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州自然资源局</w:t>
            </w: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古丈县科技和工业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信息化局</w:t>
            </w:r>
          </w:p>
        </w:tc>
        <w:tc>
          <w:tcPr>
            <w:tcW w:w="101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55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atLeast"/>
          <w:jc w:val="center"/>
        </w:trPr>
        <w:tc>
          <w:tcPr>
            <w:tcW w:w="49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34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6"/>
                <w:sz w:val="21"/>
                <w:szCs w:val="21"/>
              </w:rPr>
              <w:t>碗米坡抽水蓄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能开发项目</w:t>
            </w:r>
          </w:p>
        </w:tc>
        <w:tc>
          <w:tcPr>
            <w:tcW w:w="91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600000</w:t>
            </w:r>
          </w:p>
        </w:tc>
        <w:tc>
          <w:tcPr>
            <w:tcW w:w="7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保靖县</w:t>
            </w:r>
          </w:p>
        </w:tc>
        <w:tc>
          <w:tcPr>
            <w:tcW w:w="66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前期</w:t>
            </w:r>
          </w:p>
        </w:tc>
        <w:tc>
          <w:tcPr>
            <w:tcW w:w="476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存在的问题：该项目面临国家对抽水蓄能项目普查、省级层面能源结构规划面临重新调整等问题，虽然该项目已进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入国家重点项目储备库，但无法立项。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、督促五凌公司尽快完成省州职能部门关于限制性因素排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查意见；2、尽快完善《勘察地址设计报告》；3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、协调保靖县碗米坡抽水蓄能电站进入国家实施库并立项</w:t>
            </w:r>
          </w:p>
        </w:tc>
        <w:tc>
          <w:tcPr>
            <w:tcW w:w="239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协调推进。</w:t>
            </w:r>
          </w:p>
        </w:tc>
        <w:tc>
          <w:tcPr>
            <w:tcW w:w="14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州发改委</w:t>
            </w: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保靖县人民政府</w:t>
            </w:r>
          </w:p>
        </w:tc>
        <w:tc>
          <w:tcPr>
            <w:tcW w:w="101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pacing w:val="-18"/>
                <w:w w:val="95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pacing w:val="-18"/>
                <w:w w:val="95"/>
                <w:sz w:val="21"/>
                <w:szCs w:val="21"/>
              </w:rPr>
              <w:t>月</w:t>
            </w:r>
          </w:p>
        </w:tc>
        <w:tc>
          <w:tcPr>
            <w:tcW w:w="55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  <w:jc w:val="center"/>
        </w:trPr>
        <w:tc>
          <w:tcPr>
            <w:tcW w:w="49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34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6"/>
                <w:sz w:val="21"/>
                <w:szCs w:val="21"/>
              </w:rPr>
              <w:t>酒鬼酒生产三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区（一期）</w:t>
            </w:r>
          </w:p>
        </w:tc>
        <w:tc>
          <w:tcPr>
            <w:tcW w:w="91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88200</w:t>
            </w:r>
          </w:p>
        </w:tc>
        <w:tc>
          <w:tcPr>
            <w:tcW w:w="7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吉首市</w:t>
            </w:r>
          </w:p>
        </w:tc>
        <w:tc>
          <w:tcPr>
            <w:tcW w:w="66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续建</w:t>
            </w:r>
          </w:p>
        </w:tc>
        <w:tc>
          <w:tcPr>
            <w:tcW w:w="476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当前生产三区一期工程均已进入设备安装和装修阶段。其</w:t>
            </w:r>
            <w:r>
              <w:rPr>
                <w:rFonts w:hint="eastAsia" w:ascii="宋体" w:hAnsi="宋体" w:eastAsia="宋体" w:cs="宋体"/>
                <w:spacing w:val="5"/>
                <w:w w:val="95"/>
                <w:sz w:val="21"/>
                <w:szCs w:val="21"/>
              </w:rPr>
              <w:t>中</w:t>
            </w: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1#酿酒车间的筑窖工序，因筑窖黄土质量要求高（不能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为种植土，也不能含砂石），且需求土方量大，吉首地区目前没有相关建设项目开工，无大量可挖取的合格黄土。请求允许再生产三区周边已征收土地上挖取黄土。</w:t>
            </w:r>
          </w:p>
        </w:tc>
        <w:tc>
          <w:tcPr>
            <w:tcW w:w="239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协调推进。</w:t>
            </w:r>
          </w:p>
        </w:tc>
        <w:tc>
          <w:tcPr>
            <w:tcW w:w="14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</w:rPr>
              <w:t>吉首市自然资源局</w:t>
            </w: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酒鬼酒股份有限公司</w:t>
            </w:r>
          </w:p>
        </w:tc>
        <w:tc>
          <w:tcPr>
            <w:tcW w:w="101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pacing w:val="-18"/>
                <w:w w:val="95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pacing w:val="-18"/>
                <w:w w:val="95"/>
                <w:sz w:val="21"/>
                <w:szCs w:val="21"/>
              </w:rPr>
              <w:t>月</w:t>
            </w:r>
          </w:p>
        </w:tc>
        <w:tc>
          <w:tcPr>
            <w:tcW w:w="55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1" w:hRule="atLeast"/>
          <w:jc w:val="center"/>
        </w:trPr>
        <w:tc>
          <w:tcPr>
            <w:tcW w:w="49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34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6"/>
                <w:sz w:val="21"/>
                <w:szCs w:val="21"/>
              </w:rPr>
              <w:t>酒鬼酒生态文化产业园三眼泉项目及配套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工程</w:t>
            </w:r>
          </w:p>
        </w:tc>
        <w:tc>
          <w:tcPr>
            <w:tcW w:w="91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57900</w:t>
            </w:r>
          </w:p>
        </w:tc>
        <w:tc>
          <w:tcPr>
            <w:tcW w:w="7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吉首市</w:t>
            </w:r>
          </w:p>
        </w:tc>
        <w:tc>
          <w:tcPr>
            <w:tcW w:w="66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前期</w:t>
            </w:r>
          </w:p>
        </w:tc>
        <w:tc>
          <w:tcPr>
            <w:tcW w:w="476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推进新征地报批及征地、挂牌出让准备工作，希望成立一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个三眼泉项目供地小组，协调推进以下事项：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1.确定供地计划实施的节点计划：土地转性、征转审批时间、土地出让计划省厅审批时间、土地征迁完成时间、土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地价格确定、土地挂牌、摘牌时间。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2.确定三眼泉项目及配套工程建筑设计方案规委会审批时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间安排。</w:t>
            </w:r>
          </w:p>
        </w:tc>
        <w:tc>
          <w:tcPr>
            <w:tcW w:w="239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协调推进。</w:t>
            </w:r>
          </w:p>
        </w:tc>
        <w:tc>
          <w:tcPr>
            <w:tcW w:w="14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</w:rPr>
              <w:t>吉首市自然资源局</w:t>
            </w:r>
          </w:p>
        </w:tc>
        <w:tc>
          <w:tcPr>
            <w:tcW w:w="165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酒鬼酒股份有限公司</w:t>
            </w:r>
          </w:p>
        </w:tc>
        <w:tc>
          <w:tcPr>
            <w:tcW w:w="101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spacing w:val="-18"/>
                <w:w w:val="95"/>
                <w:sz w:val="21"/>
                <w:szCs w:val="21"/>
              </w:rPr>
              <w:t>月</w:t>
            </w:r>
          </w:p>
        </w:tc>
        <w:tc>
          <w:tcPr>
            <w:tcW w:w="55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  <w:jc w:val="center"/>
        </w:trPr>
        <w:tc>
          <w:tcPr>
            <w:tcW w:w="496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大兴寨水库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337000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吉首市</w:t>
            </w:r>
          </w:p>
        </w:tc>
        <w:tc>
          <w:tcPr>
            <w:tcW w:w="669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续建</w:t>
            </w:r>
          </w:p>
        </w:tc>
        <w:tc>
          <w:tcPr>
            <w:tcW w:w="476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pacing w:val="-5"/>
                <w:sz w:val="21"/>
                <w:szCs w:val="21"/>
              </w:rPr>
              <w:t>、征拆搬迁问题：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</w:rPr>
              <w:t>按照项目施工计划安排，要实现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spacing w:val="-17"/>
                <w:sz w:val="21"/>
                <w:szCs w:val="21"/>
              </w:rPr>
              <w:t>月份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进行截流，但目前涉及区域内的居民搬迁工作尚未完成，制约了项目推进，请吉首市人民政府加快推进移民安置工程建设，明确专人定期报送工作完成情况，确保项目施工进度不受影响。</w:t>
            </w:r>
          </w:p>
        </w:tc>
        <w:tc>
          <w:tcPr>
            <w:tcW w:w="239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吉首市移民指挥部按工期安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排，积极开展移民安置工作，预计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月底完成截流以上移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民搬迁工作，确保项目有序推进。</w:t>
            </w:r>
          </w:p>
        </w:tc>
        <w:tc>
          <w:tcPr>
            <w:tcW w:w="14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吉首市人民政府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州国有资产投资经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营有限责任公司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州吉兴开发投资有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限公司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州水利局</w:t>
            </w:r>
          </w:p>
        </w:tc>
        <w:tc>
          <w:tcPr>
            <w:tcW w:w="101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55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49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pacing w:val="-7"/>
                <w:sz w:val="21"/>
                <w:szCs w:val="21"/>
              </w:rPr>
              <w:t>、征拆问题：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</w:rPr>
              <w:t>进场公路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pacing w:val="-13"/>
                <w:sz w:val="21"/>
                <w:szCs w:val="21"/>
              </w:rPr>
              <w:t>号桥位置附近存在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栋房屋的搬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迁工作尚未完成，制约了项目的施工，请吉首市人民政府</w:t>
            </w:r>
            <w:r>
              <w:rPr>
                <w:rFonts w:hint="eastAsia" w:ascii="宋体" w:hAnsi="宋体" w:eastAsia="宋体" w:cs="宋体"/>
                <w:spacing w:val="44"/>
                <w:sz w:val="21"/>
                <w:szCs w:val="21"/>
              </w:rPr>
              <w:t>在5</w:t>
            </w:r>
            <w:r>
              <w:rPr>
                <w:rFonts w:hint="eastAsia" w:ascii="宋体" w:hAnsi="宋体" w:eastAsia="宋体" w:cs="宋体"/>
                <w:spacing w:val="-23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</w:rPr>
              <w:t>日前，拿出具体工作方案，尽快解决有关问题。</w:t>
            </w:r>
          </w:p>
        </w:tc>
        <w:tc>
          <w:tcPr>
            <w:tcW w:w="239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</w:rPr>
              <w:t>栋房屋评估已完成，矮寨政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</w:rPr>
              <w:t>府正在做思想工作，8</w:t>
            </w: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</w:rPr>
              <w:t>月完成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征拆，确保进场公路施工。</w:t>
            </w:r>
          </w:p>
        </w:tc>
        <w:tc>
          <w:tcPr>
            <w:tcW w:w="14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吉首市人民政府</w:t>
            </w:r>
          </w:p>
        </w:tc>
        <w:tc>
          <w:tcPr>
            <w:tcW w:w="165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pacing w:val="-24"/>
                <w:w w:val="95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15</w:t>
            </w:r>
            <w:r>
              <w:rPr>
                <w:rFonts w:hint="eastAsia" w:ascii="宋体" w:hAnsi="宋体" w:eastAsia="宋体" w:cs="宋体"/>
                <w:spacing w:val="-17"/>
                <w:w w:val="95"/>
                <w:sz w:val="21"/>
                <w:szCs w:val="21"/>
              </w:rPr>
              <w:t>日</w:t>
            </w:r>
          </w:p>
        </w:tc>
        <w:tc>
          <w:tcPr>
            <w:tcW w:w="55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49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6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pacing w:val="-3"/>
                <w:sz w:val="21"/>
                <w:szCs w:val="21"/>
              </w:rPr>
              <w:t>、杆线搬迁问题：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项目红线内大坝右侧存在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</w:rPr>
              <w:t>千伏杆线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搬迁工作尚未完成，制约了项目推进，请国网湘西供电公</w:t>
            </w:r>
            <w:r>
              <w:rPr>
                <w:rFonts w:hint="eastAsia" w:ascii="宋体" w:hAnsi="宋体" w:eastAsia="宋体" w:cs="宋体"/>
                <w:spacing w:val="-4"/>
                <w:w w:val="95"/>
                <w:sz w:val="21"/>
                <w:szCs w:val="21"/>
              </w:rPr>
              <w:t>司商吉首市人民政府，在</w:t>
            </w: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pacing w:val="14"/>
                <w:w w:val="95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15</w:t>
            </w:r>
            <w:r>
              <w:rPr>
                <w:rFonts w:hint="eastAsia" w:ascii="宋体" w:hAnsi="宋体" w:eastAsia="宋体" w:cs="宋体"/>
                <w:spacing w:val="-8"/>
                <w:w w:val="95"/>
                <w:sz w:val="21"/>
                <w:szCs w:val="21"/>
              </w:rPr>
              <w:t>日前，拿出具体工作方案，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尽快解决有关问题。</w:t>
            </w:r>
          </w:p>
        </w:tc>
        <w:tc>
          <w:tcPr>
            <w:tcW w:w="239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6"/>
                <w:sz w:val="21"/>
                <w:szCs w:val="21"/>
              </w:rPr>
              <w:t>已明确由吉首市科工信牵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头，7</w:t>
            </w: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</w:rPr>
              <w:t>月份完成强电、弱电迁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改工作，确保项目有序推进。</w:t>
            </w:r>
          </w:p>
        </w:tc>
        <w:tc>
          <w:tcPr>
            <w:tcW w:w="14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-1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9"/>
                <w:sz w:val="21"/>
                <w:szCs w:val="21"/>
              </w:rPr>
              <w:t>国网湘西供电公司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吉首市人民政府</w:t>
            </w:r>
          </w:p>
        </w:tc>
        <w:tc>
          <w:tcPr>
            <w:tcW w:w="165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4"/>
                <w:w w:val="95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pacing w:val="-14"/>
                <w:w w:val="95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pacing w:val="22"/>
                <w:w w:val="95"/>
                <w:sz w:val="21"/>
                <w:szCs w:val="21"/>
              </w:rPr>
              <w:t>15</w:t>
            </w: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日</w:t>
            </w:r>
          </w:p>
        </w:tc>
        <w:tc>
          <w:tcPr>
            <w:tcW w:w="55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360" w:lineRule="auto"/>
        <w:ind w:left="0" w:right="0" w:firstLine="560" w:firstLineChars="200"/>
        <w:jc w:val="center"/>
        <w:textAlignment w:val="auto"/>
        <w:rPr>
          <w:rFonts w:hint="eastAsia" w:ascii="宋体" w:hAnsi="宋体" w:eastAsia="宋体" w:cs="宋体"/>
          <w:sz w:val="28"/>
        </w:rPr>
        <w:sectPr>
          <w:footerReference r:id="rId7" w:type="even"/>
          <w:pgSz w:w="16840" w:h="11910" w:orient="landscape"/>
          <w:pgMar w:top="737" w:right="600" w:bottom="278" w:left="600" w:header="0" w:footer="0" w:gutter="0"/>
          <w:paperSrc/>
          <w:cols w:space="0" w:num="1"/>
          <w:rtlGutter w:val="0"/>
          <w:docGrid w:linePitch="0" w:charSpace="0"/>
        </w:sectPr>
      </w:pPr>
    </w:p>
    <w:tbl>
      <w:tblPr>
        <w:tblStyle w:val="6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301"/>
        <w:gridCol w:w="885"/>
        <w:gridCol w:w="697"/>
        <w:gridCol w:w="649"/>
        <w:gridCol w:w="4592"/>
        <w:gridCol w:w="2306"/>
        <w:gridCol w:w="1375"/>
        <w:gridCol w:w="1599"/>
        <w:gridCol w:w="826"/>
        <w:gridCol w:w="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4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30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88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总投资（万元）</w:t>
            </w:r>
          </w:p>
        </w:tc>
        <w:tc>
          <w:tcPr>
            <w:tcW w:w="69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  <w:t>项目地址</w:t>
            </w:r>
          </w:p>
        </w:tc>
        <w:tc>
          <w:tcPr>
            <w:tcW w:w="64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  <w:t>建设阶段</w:t>
            </w:r>
          </w:p>
        </w:tc>
        <w:tc>
          <w:tcPr>
            <w:tcW w:w="459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存在的主要问题</w:t>
            </w:r>
          </w:p>
        </w:tc>
        <w:tc>
          <w:tcPr>
            <w:tcW w:w="230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问题处理落实情况</w:t>
            </w:r>
          </w:p>
        </w:tc>
        <w:tc>
          <w:tcPr>
            <w:tcW w:w="13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协调解决问题责任单位</w:t>
            </w:r>
          </w:p>
        </w:tc>
        <w:tc>
          <w:tcPr>
            <w:tcW w:w="159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项目责任单位</w:t>
            </w:r>
          </w:p>
        </w:tc>
        <w:tc>
          <w:tcPr>
            <w:tcW w:w="82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  <w:t>预计解决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时限</w:t>
            </w:r>
          </w:p>
        </w:tc>
        <w:tc>
          <w:tcPr>
            <w:tcW w:w="69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4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130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6"/>
                <w:sz w:val="21"/>
                <w:szCs w:val="21"/>
              </w:rPr>
              <w:t>吉首市武陵山智慧冷链仓储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物流园</w:t>
            </w:r>
          </w:p>
        </w:tc>
        <w:tc>
          <w:tcPr>
            <w:tcW w:w="88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52600</w:t>
            </w:r>
          </w:p>
        </w:tc>
        <w:tc>
          <w:tcPr>
            <w:tcW w:w="69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吉首市</w:t>
            </w:r>
          </w:p>
        </w:tc>
        <w:tc>
          <w:tcPr>
            <w:tcW w:w="64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续建</w:t>
            </w:r>
          </w:p>
        </w:tc>
        <w:tc>
          <w:tcPr>
            <w:tcW w:w="459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</w:rPr>
              <w:t>项目红线范围内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110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千伏电塔及杆线搬迁尚未完成，制约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了项目建设进度。请国网湘西供电公司商吉首市人民政府</w:t>
            </w:r>
            <w:r>
              <w:rPr>
                <w:rFonts w:hint="eastAsia" w:ascii="宋体" w:hAnsi="宋体" w:eastAsia="宋体" w:cs="宋体"/>
                <w:spacing w:val="-24"/>
                <w:sz w:val="21"/>
                <w:szCs w:val="21"/>
              </w:rPr>
              <w:t>在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月底前，妥善解决电塔及杆线搬迁问题。</w:t>
            </w:r>
          </w:p>
        </w:tc>
        <w:tc>
          <w:tcPr>
            <w:tcW w:w="230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冷链区电力改迁已完成，仓储区电塔正在进行塔基土地现场测量，同步已启动电塔</w:t>
            </w:r>
            <w:r>
              <w:rPr>
                <w:rFonts w:hint="eastAsia" w:ascii="宋体" w:hAnsi="宋体" w:eastAsia="宋体" w:cs="宋体"/>
                <w:spacing w:val="26"/>
                <w:sz w:val="21"/>
                <w:szCs w:val="21"/>
              </w:rPr>
              <w:t>新选址地点的基础开挖工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作。</w:t>
            </w:r>
          </w:p>
        </w:tc>
        <w:tc>
          <w:tcPr>
            <w:tcW w:w="13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-1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9"/>
                <w:sz w:val="21"/>
                <w:szCs w:val="21"/>
              </w:rPr>
              <w:t>国网湘西供电公司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吉首市人民政府</w:t>
            </w:r>
          </w:p>
        </w:tc>
        <w:tc>
          <w:tcPr>
            <w:tcW w:w="159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吉首市人民政府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吉首市腾达经济建</w:t>
            </w:r>
            <w:r>
              <w:rPr>
                <w:rFonts w:hint="eastAsia" w:ascii="宋体" w:hAnsi="宋体" w:eastAsia="宋体" w:cs="宋体"/>
                <w:spacing w:val="-17"/>
                <w:sz w:val="21"/>
                <w:szCs w:val="21"/>
              </w:rPr>
              <w:t>设投资有限责任公司</w:t>
            </w:r>
          </w:p>
        </w:tc>
        <w:tc>
          <w:tcPr>
            <w:tcW w:w="82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4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69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4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130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6"/>
                <w:sz w:val="21"/>
                <w:szCs w:val="21"/>
              </w:rPr>
              <w:t>泸溪县殡仪馆及公墓山建设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项目</w:t>
            </w:r>
          </w:p>
        </w:tc>
        <w:tc>
          <w:tcPr>
            <w:tcW w:w="88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18000</w:t>
            </w:r>
          </w:p>
        </w:tc>
        <w:tc>
          <w:tcPr>
            <w:tcW w:w="69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泸溪县</w:t>
            </w:r>
          </w:p>
        </w:tc>
        <w:tc>
          <w:tcPr>
            <w:tcW w:w="64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续建</w:t>
            </w:r>
          </w:p>
        </w:tc>
        <w:tc>
          <w:tcPr>
            <w:tcW w:w="459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项目建设规划用地在林地上，因原有政策规定，公墓建设不能建在林地上，政策未发生改变，造成公墓建设无法正常实施。请泸溪县人民政府协调有关单位，尽快研究，于5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月底前拿出具体工作方案，妥善解决有关问题</w:t>
            </w:r>
          </w:p>
        </w:tc>
        <w:tc>
          <w:tcPr>
            <w:tcW w:w="230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协调推进。</w:t>
            </w:r>
          </w:p>
        </w:tc>
        <w:tc>
          <w:tcPr>
            <w:tcW w:w="13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泸溪县人民政府</w:t>
            </w:r>
          </w:p>
        </w:tc>
        <w:tc>
          <w:tcPr>
            <w:tcW w:w="159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泸溪县民政局</w:t>
            </w:r>
          </w:p>
        </w:tc>
        <w:tc>
          <w:tcPr>
            <w:tcW w:w="82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pacing w:val="-23"/>
                <w:sz w:val="21"/>
                <w:szCs w:val="21"/>
              </w:rPr>
              <w:t>月</w:t>
            </w:r>
          </w:p>
        </w:tc>
        <w:tc>
          <w:tcPr>
            <w:tcW w:w="69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4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130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6"/>
                <w:sz w:val="21"/>
                <w:szCs w:val="21"/>
              </w:rPr>
              <w:t>花垣县学前教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育建设项目</w:t>
            </w:r>
          </w:p>
        </w:tc>
        <w:tc>
          <w:tcPr>
            <w:tcW w:w="88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20900</w:t>
            </w:r>
          </w:p>
        </w:tc>
        <w:tc>
          <w:tcPr>
            <w:tcW w:w="69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花垣县</w:t>
            </w:r>
          </w:p>
        </w:tc>
        <w:tc>
          <w:tcPr>
            <w:tcW w:w="64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新开</w:t>
            </w:r>
          </w:p>
        </w:tc>
        <w:tc>
          <w:tcPr>
            <w:tcW w:w="459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项目用地手续办理时间过长，制约了项目推进，请花垣县人民政府督促相关单位加快土地收储、规划调整及划拨工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作，并协调相关问题于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月底前，解决有关问题。</w:t>
            </w:r>
          </w:p>
        </w:tc>
        <w:tc>
          <w:tcPr>
            <w:tcW w:w="230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花垣县第一幼儿园已完成用地划拨、用地规划许可证办理，当前正在办理不动产权证；其余幼儿园处于土地收储阶段。</w:t>
            </w:r>
          </w:p>
        </w:tc>
        <w:tc>
          <w:tcPr>
            <w:tcW w:w="13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花垣县人民政府</w:t>
            </w:r>
          </w:p>
        </w:tc>
        <w:tc>
          <w:tcPr>
            <w:tcW w:w="159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花垣县教体局</w:t>
            </w:r>
          </w:p>
        </w:tc>
        <w:tc>
          <w:tcPr>
            <w:tcW w:w="82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pacing w:val="-23"/>
                <w:sz w:val="21"/>
                <w:szCs w:val="21"/>
              </w:rPr>
              <w:t>月</w:t>
            </w:r>
          </w:p>
        </w:tc>
        <w:tc>
          <w:tcPr>
            <w:tcW w:w="69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0" w:hRule="atLeast"/>
        </w:trPr>
        <w:tc>
          <w:tcPr>
            <w:tcW w:w="48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130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6"/>
                <w:sz w:val="21"/>
                <w:szCs w:val="21"/>
              </w:rPr>
              <w:t>花垣县诚兴商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业综合体项目</w:t>
            </w:r>
          </w:p>
        </w:tc>
        <w:tc>
          <w:tcPr>
            <w:tcW w:w="88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80000</w:t>
            </w:r>
          </w:p>
        </w:tc>
        <w:tc>
          <w:tcPr>
            <w:tcW w:w="69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花垣县</w:t>
            </w:r>
          </w:p>
        </w:tc>
        <w:tc>
          <w:tcPr>
            <w:tcW w:w="64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续建</w:t>
            </w:r>
          </w:p>
        </w:tc>
        <w:tc>
          <w:tcPr>
            <w:tcW w:w="459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项目用地（3#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</w:rPr>
              <w:t>地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）存在土地产权纠纷，制约了项目建设，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请花垣县人民政府督促有关单位于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月底前，协调解决到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位。</w:t>
            </w:r>
          </w:p>
        </w:tc>
        <w:tc>
          <w:tcPr>
            <w:tcW w:w="230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县委招商引资和重点项目指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挥部</w:t>
            </w:r>
            <w:r>
              <w:rPr>
                <w:rFonts w:hint="eastAsia" w:ascii="宋体" w:hAnsi="宋体" w:eastAsia="宋体" w:cs="宋体"/>
                <w:spacing w:val="63"/>
                <w:sz w:val="21"/>
                <w:szCs w:val="21"/>
              </w:rPr>
              <w:t>6月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</w:rPr>
              <w:t>日召开乌龟堡项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目专题推进会，目前该项目开工仅剩两户征拆问题，明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确成立专班，县商务局牵头，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各职能部门配合。目前，县自然资源局（征拆办）正在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加快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号地块剩余两户房屋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征拆补偿工作。</w:t>
            </w:r>
          </w:p>
        </w:tc>
        <w:tc>
          <w:tcPr>
            <w:tcW w:w="13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花垣县人民政府</w:t>
            </w:r>
          </w:p>
        </w:tc>
        <w:tc>
          <w:tcPr>
            <w:tcW w:w="159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花垣县商务局</w:t>
            </w:r>
          </w:p>
        </w:tc>
        <w:tc>
          <w:tcPr>
            <w:tcW w:w="82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pacing w:val="-23"/>
                <w:sz w:val="21"/>
                <w:szCs w:val="21"/>
              </w:rPr>
              <w:t>月</w:t>
            </w:r>
          </w:p>
        </w:tc>
        <w:tc>
          <w:tcPr>
            <w:tcW w:w="69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line="360" w:lineRule="auto"/>
        <w:ind w:right="0"/>
        <w:jc w:val="left"/>
        <w:textAlignment w:val="auto"/>
        <w:rPr>
          <w:rFonts w:hint="eastAsia" w:ascii="宋体" w:hAnsi="宋体" w:eastAsia="宋体" w:cs="宋体"/>
          <w:sz w:val="28"/>
        </w:rPr>
      </w:pPr>
    </w:p>
    <w:sectPr>
      <w:footerReference r:id="rId8" w:type="default"/>
      <w:footerReference r:id="rId9" w:type="even"/>
      <w:pgSz w:w="16840" w:h="11910" w:orient="landscape"/>
      <w:pgMar w:top="1500" w:right="1600" w:bottom="1360" w:left="2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思源宋体 Heavy">
    <w:panose1 w:val="02020900000000000000"/>
    <w:charset w:val="86"/>
    <w:family w:val="auto"/>
    <w:pitch w:val="default"/>
    <w:sig w:usb0="30000083" w:usb1="2BDF3C10" w:usb2="00000016" w:usb3="00000000" w:csb0="602E0107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粗黑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思源黑体 Heavy">
    <w:panose1 w:val="020B0A00000000000000"/>
    <w:charset w:val="86"/>
    <w:family w:val="auto"/>
    <w:pitch w:val="default"/>
    <w:sig w:usb0="3000008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3" o:spid="_x0000_s2053" o:spt="202" type="#_x0000_t202" style="position:absolute;left:0pt;margin-left:398.95pt;margin-top:528.5pt;height:16pt;width:47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0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-</w:t>
                </w:r>
                <w:r>
                  <w:rPr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4" o:spid="_x0000_s2054" o:spt="202" type="#_x0000_t202" style="position:absolute;left:0pt;margin-left:398.95pt;margin-top:528.6pt;height:16pt;width:47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0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-</w:t>
                </w:r>
                <w:r>
                  <w:rPr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YmUwMTA4NzQxNjI4MzUxY2I1ZmU0YzBlNjE1YzVhNjYifQ=="/>
  </w:docVars>
  <w:rsids>
    <w:rsidRoot w:val="00000000"/>
    <w:rsid w:val="55545149"/>
    <w:rsid w:val="5F4238E6"/>
    <w:rsid w:val="76200A04"/>
    <w:rsid w:val="7E9069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61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qFormat/>
    <w:uiPriority w:val="1"/>
    <w:pPr>
      <w:spacing w:line="1013" w:lineRule="exact"/>
      <w:ind w:left="781" w:right="496"/>
      <w:jc w:val="center"/>
    </w:pPr>
    <w:rPr>
      <w:rFonts w:ascii="宋体" w:hAnsi="宋体" w:eastAsia="宋体" w:cs="宋体"/>
      <w:sz w:val="80"/>
      <w:szCs w:val="80"/>
      <w:lang w:val="en-US" w:eastAsia="zh-CN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en-US" w:eastAsia="zh-CN" w:bidi="ar-SA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3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279</Characters>
  <TotalTime>72</TotalTime>
  <ScaleCrop>false</ScaleCrop>
  <LinksUpToDate>false</LinksUpToDate>
  <CharactersWithSpaces>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2023-08-04T01:53:00Z</dcterms:created>
  <dc:creator>Administrator</dc:creator>
  <cp:lastModifiedBy>Winter</cp:lastModifiedBy>
  <dcterms:modified xsi:type="dcterms:W3CDTF">2023-08-04T03:49:08Z</dcterms:modified>
  <dc:title>&lt;4D6963726F736F667420576F7264202D20A3A8B6A8B8E537A3A932303233C4EA312D36D4C2CAA1D6DDD6D8B5E3CFEEC4BFBDA8C9E8C7E9BFF6CDA8B1A8372E38&gt;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2023-08-04T00:00:00Z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6E0830863590415C8FCB63FF59BC2DB1_13</vt:lpwstr>
  </property>
</Properties>
</file>